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AEB" w:rsidRDefault="00585AEB"/>
    <w:p w:rsidR="00FE5A32" w:rsidRDefault="00FE5A32">
      <w:r>
        <w:t>SP VAM is dextrose based bio fertilizer developed from vesicular arbuscular mycorrhiza. VAM plays important role in transporting phosphorus potassium and other essential nutrients to the crops. In addition, it helps crop by increasing the availability of micronutrients like zinc, calcium iron magnesium and manganese.</w:t>
      </w:r>
      <w:bookmarkStart w:id="0" w:name="_GoBack"/>
      <w:bookmarkEnd w:id="0"/>
      <w:r>
        <w:t xml:space="preserve">  </w:t>
      </w:r>
    </w:p>
    <w:sectPr w:rsidR="00FE5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32"/>
    <w:rsid w:val="00585AEB"/>
    <w:rsid w:val="00FE5A3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CCE5"/>
  <w15:chartTrackingRefBased/>
  <w15:docId w15:val="{C87B7122-60E5-4EAD-8067-EF3FDA19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Siddheshwar</dc:creator>
  <cp:keywords/>
  <dc:description/>
  <cp:lastModifiedBy>Siddheshwar</cp:lastModifiedBy>
  <cp:revision>1</cp:revision>
  <dcterms:created xsi:type="dcterms:W3CDTF">2026-03-18T16:01:00Z</dcterms:created>
  <dcterms:modified xsi:type="dcterms:W3CDTF">2026-03-18T16:11:00Z</dcterms:modified>
</cp:coreProperties>
</file>